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39" w:rsidRPr="002E7D63" w:rsidRDefault="00281239" w:rsidP="00281239">
      <w:pPr>
        <w:jc w:val="both"/>
        <w:rPr>
          <w:rFonts w:ascii="Timas" w:hAnsi="Timas"/>
          <w:b/>
          <w:sz w:val="24"/>
          <w:szCs w:val="24"/>
          <w:lang w:val="et-EE"/>
        </w:rPr>
      </w:pPr>
      <w:bookmarkStart w:id="0" w:name="_GoBack"/>
      <w:bookmarkEnd w:id="0"/>
      <w:r w:rsidRPr="002E7D63">
        <w:rPr>
          <w:rFonts w:ascii="Timas" w:hAnsi="Timas"/>
          <w:b/>
          <w:sz w:val="24"/>
          <w:szCs w:val="24"/>
          <w:lang w:val="et-EE"/>
        </w:rPr>
        <w:t>Lugupeetud pakkuja,</w:t>
      </w:r>
    </w:p>
    <w:p w:rsidR="00281239" w:rsidRPr="00281239" w:rsidRDefault="00281239" w:rsidP="00281239">
      <w:pPr>
        <w:jc w:val="both"/>
        <w:rPr>
          <w:rFonts w:ascii="Timas" w:hAnsi="Timas"/>
          <w:sz w:val="24"/>
          <w:szCs w:val="24"/>
          <w:lang w:val="et-EE"/>
        </w:rPr>
      </w:pPr>
    </w:p>
    <w:p w:rsidR="00281239" w:rsidRPr="00281239" w:rsidRDefault="00281239" w:rsidP="00281239">
      <w:pPr>
        <w:jc w:val="both"/>
        <w:rPr>
          <w:rFonts w:ascii="Timas" w:hAnsi="Timas"/>
          <w:sz w:val="24"/>
          <w:szCs w:val="24"/>
          <w:lang w:val="et-EE"/>
        </w:rPr>
      </w:pPr>
      <w:r w:rsidRPr="00281239">
        <w:rPr>
          <w:rFonts w:ascii="Timas" w:hAnsi="Timas"/>
          <w:sz w:val="24"/>
          <w:szCs w:val="24"/>
          <w:lang w:val="et-EE"/>
        </w:rPr>
        <w:t>Tallinna Jäätmekeskus kutsub Teid esitama pakkumust enampakkumisel, mille eesmärgiks on Paljassaare, Rahumäe, Pärnamäe, Pääsküla ja Loksa jäätmejaamades kogutud paberi ja kartongi (20 01 01)</w:t>
      </w:r>
      <w:r w:rsidR="00655653">
        <w:rPr>
          <w:rFonts w:ascii="Timas" w:hAnsi="Timas"/>
          <w:sz w:val="24"/>
          <w:szCs w:val="24"/>
          <w:lang w:val="et-EE"/>
        </w:rPr>
        <w:t>, metalli (20 01 40), klaasi (17 02</w:t>
      </w:r>
      <w:r w:rsidRPr="00281239">
        <w:rPr>
          <w:rFonts w:ascii="Timas" w:hAnsi="Timas"/>
          <w:sz w:val="24"/>
          <w:szCs w:val="24"/>
          <w:lang w:val="et-EE"/>
        </w:rPr>
        <w:t xml:space="preserve"> 02) ja plastpakendi (LDPE</w:t>
      </w:r>
      <w:r w:rsidR="0059650F">
        <w:rPr>
          <w:rFonts w:ascii="Timas" w:hAnsi="Timas"/>
          <w:sz w:val="24"/>
          <w:szCs w:val="24"/>
          <w:lang w:val="et-EE"/>
        </w:rPr>
        <w:t xml:space="preserve"> kile, 15 01 02) käitlemine perioodil 01.02.2021-31.01.2022</w:t>
      </w:r>
      <w:r w:rsidRPr="00281239">
        <w:rPr>
          <w:rFonts w:ascii="Timas" w:hAnsi="Timas"/>
          <w:sz w:val="24"/>
          <w:szCs w:val="24"/>
          <w:lang w:val="et-EE"/>
        </w:rPr>
        <w:t xml:space="preserve">. </w:t>
      </w:r>
    </w:p>
    <w:p w:rsidR="00281239" w:rsidRPr="00281239" w:rsidRDefault="00281239" w:rsidP="00281239">
      <w:pPr>
        <w:numPr>
          <w:ilvl w:val="0"/>
          <w:numId w:val="1"/>
        </w:numPr>
        <w:jc w:val="both"/>
        <w:rPr>
          <w:rFonts w:ascii="Timas" w:hAnsi="Timas"/>
          <w:b/>
          <w:bCs/>
          <w:sz w:val="24"/>
          <w:szCs w:val="24"/>
          <w:lang w:val="et-EE"/>
        </w:rPr>
      </w:pPr>
      <w:proofErr w:type="spellStart"/>
      <w:r w:rsidRPr="00281239">
        <w:rPr>
          <w:rFonts w:ascii="Timas" w:hAnsi="Timas"/>
          <w:b/>
          <w:bCs/>
          <w:sz w:val="24"/>
          <w:szCs w:val="24"/>
          <w:lang w:val="et-EE"/>
        </w:rPr>
        <w:t>Üldnõuded</w:t>
      </w:r>
      <w:proofErr w:type="spellEnd"/>
    </w:p>
    <w:p w:rsidR="00281239" w:rsidRDefault="00281239" w:rsidP="00281239">
      <w:pPr>
        <w:numPr>
          <w:ilvl w:val="1"/>
          <w:numId w:val="2"/>
        </w:numPr>
        <w:jc w:val="both"/>
        <w:rPr>
          <w:rFonts w:ascii="Timas" w:hAnsi="Timas"/>
          <w:sz w:val="24"/>
          <w:szCs w:val="24"/>
          <w:lang w:val="et-EE"/>
        </w:rPr>
      </w:pPr>
      <w:r w:rsidRPr="00281239">
        <w:rPr>
          <w:rFonts w:ascii="Timas" w:hAnsi="Timas"/>
          <w:sz w:val="24"/>
          <w:szCs w:val="24"/>
          <w:lang w:val="et-EE"/>
        </w:rPr>
        <w:t xml:space="preserve">Enampakkumise ese on </w:t>
      </w:r>
      <w:r w:rsidR="00D161B7" w:rsidRPr="00D161B7">
        <w:rPr>
          <w:rFonts w:ascii="Timas" w:hAnsi="Timas"/>
          <w:sz w:val="24"/>
          <w:szCs w:val="24"/>
          <w:lang w:val="et-EE"/>
        </w:rPr>
        <w:t>paberi ja kartongi (20 01 01), metalli (20 01 40), klaasi (</w:t>
      </w:r>
      <w:r w:rsidR="00655653">
        <w:rPr>
          <w:rFonts w:ascii="Timas" w:hAnsi="Timas"/>
          <w:sz w:val="24"/>
          <w:szCs w:val="24"/>
          <w:lang w:val="et-EE"/>
        </w:rPr>
        <w:t>17 02</w:t>
      </w:r>
      <w:r w:rsidR="00D161B7" w:rsidRPr="00D161B7">
        <w:rPr>
          <w:rFonts w:ascii="Timas" w:hAnsi="Timas"/>
          <w:sz w:val="24"/>
          <w:szCs w:val="24"/>
          <w:lang w:val="et-EE"/>
        </w:rPr>
        <w:t xml:space="preserve"> 02) ja plastpakendi (LDPE kile, 15 01 02)</w:t>
      </w:r>
      <w:r w:rsidR="00D161B7">
        <w:rPr>
          <w:rFonts w:ascii="Timas" w:hAnsi="Timas"/>
          <w:sz w:val="24"/>
          <w:szCs w:val="24"/>
          <w:lang w:val="et-EE"/>
        </w:rPr>
        <w:t xml:space="preserve"> </w:t>
      </w:r>
      <w:r w:rsidRPr="00281239">
        <w:rPr>
          <w:rFonts w:ascii="Timas" w:hAnsi="Timas"/>
          <w:sz w:val="24"/>
          <w:szCs w:val="24"/>
          <w:lang w:val="et-EE"/>
        </w:rPr>
        <w:t>vastuvõtmine. Jäätmete veo käitluskohta korraldab enampakkumise läbiviija</w:t>
      </w:r>
      <w:r w:rsidR="006A74CC">
        <w:rPr>
          <w:rFonts w:ascii="Timas" w:hAnsi="Timas"/>
          <w:sz w:val="24"/>
          <w:szCs w:val="24"/>
          <w:lang w:val="et-EE"/>
        </w:rPr>
        <w:t xml:space="preserve"> (välja arvatud metall)</w:t>
      </w:r>
      <w:r w:rsidRPr="00281239">
        <w:rPr>
          <w:rFonts w:ascii="Timas" w:hAnsi="Timas"/>
          <w:sz w:val="24"/>
          <w:szCs w:val="24"/>
          <w:lang w:val="et-EE"/>
        </w:rPr>
        <w:t>.</w:t>
      </w:r>
    </w:p>
    <w:p w:rsidR="00281239" w:rsidRPr="00281239" w:rsidRDefault="00281239" w:rsidP="00281239">
      <w:pPr>
        <w:numPr>
          <w:ilvl w:val="1"/>
          <w:numId w:val="2"/>
        </w:numPr>
        <w:jc w:val="both"/>
        <w:rPr>
          <w:rFonts w:ascii="Timas" w:hAnsi="Timas"/>
          <w:sz w:val="24"/>
          <w:szCs w:val="24"/>
          <w:lang w:val="et-EE"/>
        </w:rPr>
      </w:pPr>
      <w:r>
        <w:rPr>
          <w:rFonts w:ascii="Timas" w:hAnsi="Timas"/>
          <w:sz w:val="24"/>
          <w:szCs w:val="24"/>
          <w:lang w:val="et-EE"/>
        </w:rPr>
        <w:t xml:space="preserve">Pakkumus tuleb esitada hiljemalt </w:t>
      </w:r>
      <w:r w:rsidR="00072287">
        <w:rPr>
          <w:rFonts w:ascii="Timas" w:hAnsi="Timas"/>
          <w:b/>
          <w:sz w:val="24"/>
          <w:szCs w:val="24"/>
          <w:lang w:val="et-EE"/>
        </w:rPr>
        <w:t>16. detsember</w:t>
      </w:r>
      <w:r w:rsidR="00E757A9">
        <w:rPr>
          <w:rFonts w:ascii="Timas" w:hAnsi="Timas"/>
          <w:b/>
          <w:sz w:val="24"/>
          <w:szCs w:val="24"/>
          <w:lang w:val="et-EE"/>
        </w:rPr>
        <w:t xml:space="preserve"> 2020</w:t>
      </w:r>
      <w:r w:rsidRPr="00281239">
        <w:rPr>
          <w:rFonts w:ascii="Timas" w:hAnsi="Timas"/>
          <w:b/>
          <w:sz w:val="24"/>
          <w:szCs w:val="24"/>
          <w:lang w:val="et-EE"/>
        </w:rPr>
        <w:t xml:space="preserve"> kell 14.00</w:t>
      </w:r>
      <w:r>
        <w:rPr>
          <w:rFonts w:ascii="Timas" w:hAnsi="Timas"/>
          <w:sz w:val="24"/>
          <w:szCs w:val="24"/>
          <w:lang w:val="et-EE"/>
        </w:rPr>
        <w:t xml:space="preserve"> e-posti aadressile </w:t>
      </w:r>
      <w:hyperlink r:id="rId5" w:history="1">
        <w:r w:rsidR="00655653" w:rsidRPr="00567A66">
          <w:rPr>
            <w:rStyle w:val="Hyperlink"/>
            <w:rFonts w:ascii="Timas" w:hAnsi="Timas"/>
            <w:sz w:val="24"/>
            <w:szCs w:val="24"/>
            <w:lang w:val="et-EE"/>
          </w:rPr>
          <w:t>elis.nogel@prugi.ee</w:t>
        </w:r>
      </w:hyperlink>
      <w:r>
        <w:rPr>
          <w:rFonts w:ascii="Timas" w:hAnsi="Timas"/>
          <w:sz w:val="24"/>
          <w:szCs w:val="24"/>
          <w:lang w:val="et-EE"/>
        </w:rPr>
        <w:t xml:space="preserve"> </w:t>
      </w:r>
    </w:p>
    <w:p w:rsidR="00281239" w:rsidRPr="00281239" w:rsidRDefault="00281239" w:rsidP="00281239">
      <w:pPr>
        <w:numPr>
          <w:ilvl w:val="1"/>
          <w:numId w:val="2"/>
        </w:numPr>
        <w:jc w:val="both"/>
        <w:rPr>
          <w:rFonts w:ascii="Timas" w:hAnsi="Timas"/>
          <w:sz w:val="24"/>
          <w:szCs w:val="24"/>
          <w:lang w:val="et-EE"/>
        </w:rPr>
      </w:pPr>
      <w:r w:rsidRPr="00281239">
        <w:rPr>
          <w:rFonts w:ascii="Timas" w:hAnsi="Timas"/>
          <w:sz w:val="24"/>
          <w:szCs w:val="24"/>
          <w:lang w:val="et-EE"/>
        </w:rPr>
        <w:t>Enampakkumise läbiviija sõlmib lepingu jäätmete üleandmiseks parima pakkumise (kõrgeim hind) teinud pakkujaga.</w:t>
      </w:r>
    </w:p>
    <w:p w:rsidR="00281239" w:rsidRPr="00281239" w:rsidRDefault="00281239" w:rsidP="00281239">
      <w:pPr>
        <w:numPr>
          <w:ilvl w:val="1"/>
          <w:numId w:val="2"/>
        </w:numPr>
        <w:jc w:val="both"/>
        <w:rPr>
          <w:rFonts w:ascii="Timas" w:hAnsi="Timas"/>
          <w:sz w:val="24"/>
          <w:szCs w:val="24"/>
          <w:lang w:val="et-EE"/>
        </w:rPr>
      </w:pPr>
      <w:r w:rsidRPr="00281239">
        <w:rPr>
          <w:rFonts w:ascii="Timas" w:hAnsi="Timas"/>
          <w:sz w:val="24"/>
          <w:szCs w:val="24"/>
          <w:lang w:val="et-EE"/>
        </w:rPr>
        <w:t xml:space="preserve">Enampakkumine on jaotatud </w:t>
      </w:r>
      <w:r>
        <w:rPr>
          <w:rFonts w:ascii="Timas" w:hAnsi="Timas"/>
          <w:sz w:val="24"/>
          <w:szCs w:val="24"/>
          <w:lang w:val="et-EE"/>
        </w:rPr>
        <w:t>neljaks</w:t>
      </w:r>
      <w:r w:rsidRPr="00281239">
        <w:rPr>
          <w:rFonts w:ascii="Timas" w:hAnsi="Timas"/>
          <w:sz w:val="24"/>
          <w:szCs w:val="24"/>
          <w:lang w:val="et-EE"/>
        </w:rPr>
        <w:t xml:space="preserve"> osaks. </w:t>
      </w:r>
      <w:proofErr w:type="spellStart"/>
      <w:r w:rsidRPr="00281239">
        <w:rPr>
          <w:rFonts w:ascii="Timas" w:hAnsi="Timas"/>
          <w:sz w:val="24"/>
          <w:szCs w:val="24"/>
          <w:lang w:val="et-EE"/>
        </w:rPr>
        <w:t>Üleantavate</w:t>
      </w:r>
      <w:proofErr w:type="spellEnd"/>
      <w:r w:rsidRPr="00281239">
        <w:rPr>
          <w:rFonts w:ascii="Timas" w:hAnsi="Timas"/>
          <w:sz w:val="24"/>
          <w:szCs w:val="24"/>
          <w:lang w:val="et-EE"/>
        </w:rPr>
        <w:t xml:space="preserve"> jäätmete eeldatav maht lepingu perioodi (12 kuud) vältel on:</w:t>
      </w:r>
    </w:p>
    <w:p w:rsidR="00281239" w:rsidRPr="00281239" w:rsidRDefault="00281239" w:rsidP="00281239">
      <w:pPr>
        <w:jc w:val="both"/>
        <w:rPr>
          <w:rFonts w:ascii="Timas" w:hAnsi="Timas"/>
          <w:b/>
          <w:bCs/>
          <w:sz w:val="24"/>
          <w:szCs w:val="24"/>
          <w:lang w:val="et-EE"/>
        </w:rPr>
      </w:pPr>
      <w:r w:rsidRPr="00281239">
        <w:rPr>
          <w:rFonts w:ascii="Timas" w:hAnsi="Timas"/>
          <w:b/>
          <w:bCs/>
          <w:sz w:val="24"/>
          <w:szCs w:val="24"/>
          <w:lang w:val="et-EE"/>
        </w:rPr>
        <w:t>I osa:</w:t>
      </w:r>
    </w:p>
    <w:p w:rsidR="00281239" w:rsidRPr="00281239" w:rsidRDefault="00281239" w:rsidP="00281239">
      <w:pPr>
        <w:numPr>
          <w:ilvl w:val="0"/>
          <w:numId w:val="3"/>
        </w:numPr>
        <w:jc w:val="both"/>
        <w:rPr>
          <w:rFonts w:ascii="Timas" w:hAnsi="Timas"/>
          <w:b/>
          <w:bCs/>
          <w:sz w:val="24"/>
          <w:szCs w:val="24"/>
          <w:lang w:val="et-EE"/>
        </w:rPr>
      </w:pPr>
      <w:r w:rsidRPr="00281239">
        <w:rPr>
          <w:rFonts w:ascii="Timas" w:hAnsi="Timas"/>
          <w:sz w:val="24"/>
          <w:szCs w:val="24"/>
          <w:lang w:val="et-EE"/>
        </w:rPr>
        <w:t xml:space="preserve">paber ja kartong (20 01 01) </w:t>
      </w:r>
      <w:r w:rsidRPr="00072287">
        <w:rPr>
          <w:rFonts w:ascii="Timas" w:hAnsi="Timas"/>
          <w:sz w:val="24"/>
          <w:szCs w:val="24"/>
          <w:lang w:val="et-EE"/>
        </w:rPr>
        <w:t xml:space="preserve">eeldatava kogusega </w:t>
      </w:r>
      <w:r w:rsidR="00072287" w:rsidRPr="00072287">
        <w:rPr>
          <w:rFonts w:ascii="Timas" w:hAnsi="Timas"/>
          <w:sz w:val="24"/>
          <w:szCs w:val="24"/>
          <w:lang w:val="et-EE"/>
        </w:rPr>
        <w:t>490</w:t>
      </w:r>
      <w:r w:rsidRPr="00072287">
        <w:rPr>
          <w:rFonts w:ascii="Timas" w:hAnsi="Timas"/>
          <w:sz w:val="24"/>
          <w:szCs w:val="24"/>
          <w:lang w:val="et-EE"/>
        </w:rPr>
        <w:t xml:space="preserve"> tonni </w:t>
      </w:r>
      <w:r w:rsidRPr="00281239">
        <w:rPr>
          <w:rFonts w:ascii="Timas" w:hAnsi="Timas"/>
          <w:sz w:val="24"/>
          <w:szCs w:val="24"/>
          <w:lang w:val="et-EE"/>
        </w:rPr>
        <w:t>aastas;</w:t>
      </w:r>
    </w:p>
    <w:p w:rsidR="00281239" w:rsidRPr="00281239" w:rsidRDefault="00281239" w:rsidP="00281239">
      <w:pPr>
        <w:jc w:val="both"/>
        <w:rPr>
          <w:rFonts w:ascii="Timas" w:hAnsi="Timas"/>
          <w:b/>
          <w:bCs/>
          <w:sz w:val="24"/>
          <w:szCs w:val="24"/>
          <w:lang w:val="et-EE"/>
        </w:rPr>
      </w:pPr>
      <w:r w:rsidRPr="00281239">
        <w:rPr>
          <w:rFonts w:ascii="Timas" w:hAnsi="Timas"/>
          <w:b/>
          <w:bCs/>
          <w:sz w:val="24"/>
          <w:szCs w:val="24"/>
          <w:lang w:val="et-EE"/>
        </w:rPr>
        <w:t xml:space="preserve">II osa: </w:t>
      </w:r>
    </w:p>
    <w:p w:rsidR="00281239" w:rsidRPr="00281239" w:rsidRDefault="00281239" w:rsidP="00281239">
      <w:pPr>
        <w:numPr>
          <w:ilvl w:val="0"/>
          <w:numId w:val="3"/>
        </w:numPr>
        <w:jc w:val="both"/>
        <w:rPr>
          <w:rFonts w:ascii="Timas" w:hAnsi="Timas"/>
          <w:sz w:val="24"/>
          <w:szCs w:val="24"/>
          <w:lang w:val="et-EE"/>
        </w:rPr>
      </w:pPr>
      <w:r w:rsidRPr="00281239">
        <w:rPr>
          <w:rFonts w:ascii="Timas" w:hAnsi="Timas"/>
          <w:sz w:val="24"/>
          <w:szCs w:val="24"/>
          <w:lang w:val="et-EE"/>
        </w:rPr>
        <w:t xml:space="preserve">metall (20 </w:t>
      </w:r>
      <w:r w:rsidR="00072287">
        <w:rPr>
          <w:rFonts w:ascii="Timas" w:hAnsi="Timas"/>
          <w:sz w:val="24"/>
          <w:szCs w:val="24"/>
          <w:lang w:val="et-EE"/>
        </w:rPr>
        <w:t>01 40) eeldatava kogusega 490</w:t>
      </w:r>
      <w:r w:rsidRPr="00281239">
        <w:rPr>
          <w:rFonts w:ascii="Timas" w:hAnsi="Timas"/>
          <w:sz w:val="24"/>
          <w:szCs w:val="24"/>
          <w:lang w:val="et-EE"/>
        </w:rPr>
        <w:t xml:space="preserve"> tonni aastas;</w:t>
      </w:r>
    </w:p>
    <w:p w:rsidR="00281239" w:rsidRPr="003479B9" w:rsidRDefault="00281239" w:rsidP="00281239">
      <w:pPr>
        <w:jc w:val="both"/>
        <w:rPr>
          <w:rFonts w:ascii="Timas" w:hAnsi="Timas"/>
          <w:b/>
          <w:sz w:val="24"/>
          <w:szCs w:val="24"/>
          <w:lang w:val="et-EE"/>
        </w:rPr>
      </w:pPr>
      <w:r w:rsidRPr="003479B9">
        <w:rPr>
          <w:rFonts w:ascii="Timas" w:hAnsi="Timas"/>
          <w:b/>
          <w:sz w:val="24"/>
          <w:szCs w:val="24"/>
          <w:lang w:val="et-EE"/>
        </w:rPr>
        <w:t xml:space="preserve">III osa: </w:t>
      </w:r>
    </w:p>
    <w:p w:rsidR="00281239" w:rsidRPr="00281239" w:rsidRDefault="00655653" w:rsidP="00281239">
      <w:pPr>
        <w:pStyle w:val="ListParagraph"/>
        <w:numPr>
          <w:ilvl w:val="0"/>
          <w:numId w:val="3"/>
        </w:numPr>
        <w:jc w:val="both"/>
        <w:rPr>
          <w:rFonts w:ascii="Timas" w:hAnsi="Timas"/>
          <w:sz w:val="24"/>
          <w:szCs w:val="24"/>
          <w:lang w:val="et-EE"/>
        </w:rPr>
      </w:pPr>
      <w:r>
        <w:rPr>
          <w:rFonts w:ascii="Timas" w:hAnsi="Timas"/>
          <w:sz w:val="24"/>
          <w:szCs w:val="24"/>
          <w:lang w:val="et-EE"/>
        </w:rPr>
        <w:t>klaas (17 02</w:t>
      </w:r>
      <w:r w:rsidR="00281239" w:rsidRPr="00281239">
        <w:rPr>
          <w:rFonts w:ascii="Timas" w:hAnsi="Timas"/>
          <w:sz w:val="24"/>
          <w:szCs w:val="24"/>
          <w:lang w:val="et-EE"/>
        </w:rPr>
        <w:t xml:space="preserve"> 02) eeld</w:t>
      </w:r>
      <w:r w:rsidR="00E757A9">
        <w:rPr>
          <w:rFonts w:ascii="Timas" w:hAnsi="Timas"/>
          <w:sz w:val="24"/>
          <w:szCs w:val="24"/>
          <w:lang w:val="et-EE"/>
        </w:rPr>
        <w:t>atava kogusega 400</w:t>
      </w:r>
      <w:r w:rsidR="00072287">
        <w:rPr>
          <w:rFonts w:ascii="Timas" w:hAnsi="Timas"/>
          <w:sz w:val="24"/>
          <w:szCs w:val="24"/>
          <w:lang w:val="et-EE"/>
        </w:rPr>
        <w:t xml:space="preserve"> tonni aastas.</w:t>
      </w:r>
    </w:p>
    <w:p w:rsidR="00281239" w:rsidRPr="00281239" w:rsidRDefault="00281239" w:rsidP="00281239">
      <w:pPr>
        <w:jc w:val="both"/>
        <w:rPr>
          <w:rFonts w:ascii="Timas" w:hAnsi="Timas"/>
          <w:b/>
          <w:bCs/>
          <w:sz w:val="24"/>
          <w:szCs w:val="24"/>
          <w:lang w:val="et-EE"/>
        </w:rPr>
      </w:pPr>
      <w:r w:rsidRPr="00281239">
        <w:rPr>
          <w:rFonts w:ascii="Timas" w:hAnsi="Timas"/>
          <w:b/>
          <w:bCs/>
          <w:sz w:val="24"/>
          <w:szCs w:val="24"/>
          <w:lang w:val="et-EE"/>
        </w:rPr>
        <w:t xml:space="preserve">IV osa: </w:t>
      </w:r>
    </w:p>
    <w:p w:rsidR="00281239" w:rsidRPr="00281239" w:rsidRDefault="00281239" w:rsidP="00281239">
      <w:pPr>
        <w:numPr>
          <w:ilvl w:val="0"/>
          <w:numId w:val="3"/>
        </w:numPr>
        <w:jc w:val="both"/>
        <w:rPr>
          <w:rFonts w:ascii="Timas" w:hAnsi="Timas"/>
          <w:sz w:val="24"/>
          <w:szCs w:val="24"/>
          <w:lang w:val="et-EE"/>
        </w:rPr>
      </w:pPr>
      <w:r w:rsidRPr="00281239">
        <w:rPr>
          <w:rFonts w:ascii="Timas" w:hAnsi="Timas"/>
          <w:sz w:val="24"/>
          <w:szCs w:val="24"/>
          <w:lang w:val="et-EE"/>
        </w:rPr>
        <w:t xml:space="preserve">LDPE kile </w:t>
      </w:r>
      <w:r w:rsidR="00E757A9">
        <w:rPr>
          <w:rFonts w:ascii="Timas" w:hAnsi="Timas"/>
          <w:sz w:val="24"/>
          <w:szCs w:val="24"/>
          <w:lang w:val="et-EE"/>
        </w:rPr>
        <w:t>(15 01 02) eeldatava kogusega 30</w:t>
      </w:r>
      <w:r w:rsidRPr="00281239">
        <w:rPr>
          <w:rFonts w:ascii="Timas" w:hAnsi="Timas"/>
          <w:sz w:val="24"/>
          <w:szCs w:val="24"/>
          <w:lang w:val="et-EE"/>
        </w:rPr>
        <w:t xml:space="preserve"> tonni aastas.</w:t>
      </w:r>
    </w:p>
    <w:p w:rsidR="00281239" w:rsidRPr="00281239" w:rsidRDefault="00281239" w:rsidP="00281239">
      <w:pPr>
        <w:numPr>
          <w:ilvl w:val="1"/>
          <w:numId w:val="2"/>
        </w:numPr>
        <w:jc w:val="both"/>
        <w:rPr>
          <w:rFonts w:ascii="Timas" w:hAnsi="Timas"/>
          <w:sz w:val="24"/>
          <w:szCs w:val="24"/>
          <w:lang w:val="et-EE"/>
        </w:rPr>
      </w:pPr>
      <w:r w:rsidRPr="00281239">
        <w:rPr>
          <w:rFonts w:ascii="Timas" w:hAnsi="Timas"/>
          <w:sz w:val="24"/>
          <w:szCs w:val="24"/>
          <w:lang w:val="et-EE"/>
        </w:rPr>
        <w:t>Pakkumise võib esitada ühele või mitmele osale.</w:t>
      </w:r>
    </w:p>
    <w:p w:rsidR="00281239" w:rsidRPr="00281239" w:rsidRDefault="00281239" w:rsidP="00281239">
      <w:pPr>
        <w:numPr>
          <w:ilvl w:val="1"/>
          <w:numId w:val="2"/>
        </w:numPr>
        <w:jc w:val="both"/>
        <w:rPr>
          <w:rFonts w:ascii="Timas" w:hAnsi="Timas"/>
          <w:sz w:val="24"/>
          <w:szCs w:val="24"/>
          <w:lang w:val="et-EE"/>
        </w:rPr>
      </w:pPr>
      <w:proofErr w:type="spellStart"/>
      <w:r w:rsidRPr="00281239">
        <w:rPr>
          <w:rFonts w:ascii="Timas" w:hAnsi="Timas"/>
          <w:sz w:val="24"/>
          <w:szCs w:val="24"/>
          <w:lang w:val="et-EE"/>
        </w:rPr>
        <w:t>Üleantavad</w:t>
      </w:r>
      <w:proofErr w:type="spellEnd"/>
      <w:r w:rsidRPr="00281239">
        <w:rPr>
          <w:rFonts w:ascii="Timas" w:hAnsi="Timas"/>
          <w:sz w:val="24"/>
          <w:szCs w:val="24"/>
          <w:lang w:val="et-EE"/>
        </w:rPr>
        <w:t xml:space="preserve"> kogused võivad erineda eeldatavast kogusest +/- 15%.</w:t>
      </w:r>
    </w:p>
    <w:p w:rsidR="00072287" w:rsidRPr="00072287" w:rsidRDefault="00281239" w:rsidP="00072287">
      <w:pPr>
        <w:numPr>
          <w:ilvl w:val="1"/>
          <w:numId w:val="2"/>
        </w:numPr>
        <w:jc w:val="both"/>
        <w:rPr>
          <w:rFonts w:ascii="Timas" w:hAnsi="Timas"/>
          <w:sz w:val="24"/>
          <w:szCs w:val="24"/>
          <w:lang w:val="et-EE"/>
        </w:rPr>
      </w:pPr>
      <w:r w:rsidRPr="00281239">
        <w:rPr>
          <w:rFonts w:ascii="Timas" w:hAnsi="Timas"/>
          <w:sz w:val="24"/>
          <w:szCs w:val="24"/>
          <w:lang w:val="et-EE"/>
        </w:rPr>
        <w:t xml:space="preserve">Lepingu periood on 12 </w:t>
      </w:r>
      <w:r w:rsidR="00072287">
        <w:rPr>
          <w:rFonts w:ascii="Timas" w:hAnsi="Timas"/>
          <w:sz w:val="24"/>
          <w:szCs w:val="24"/>
          <w:lang w:val="et-EE"/>
        </w:rPr>
        <w:t>kuud alates lepingu sõlmimisest, lepingu eeldatav kestus on 01.02.2021 – 31.01.2022.</w:t>
      </w:r>
    </w:p>
    <w:p w:rsidR="00281239" w:rsidRPr="00281239" w:rsidRDefault="00281239" w:rsidP="00281239">
      <w:pPr>
        <w:numPr>
          <w:ilvl w:val="0"/>
          <w:numId w:val="1"/>
        </w:numPr>
        <w:jc w:val="both"/>
        <w:rPr>
          <w:rFonts w:ascii="Timas" w:hAnsi="Timas"/>
          <w:b/>
          <w:bCs/>
          <w:sz w:val="24"/>
          <w:szCs w:val="24"/>
          <w:lang w:val="et-EE"/>
        </w:rPr>
      </w:pPr>
      <w:r w:rsidRPr="00281239">
        <w:rPr>
          <w:rFonts w:ascii="Timas" w:hAnsi="Timas"/>
          <w:b/>
          <w:bCs/>
          <w:sz w:val="24"/>
          <w:szCs w:val="24"/>
          <w:lang w:val="et-EE"/>
        </w:rPr>
        <w:t>Nõuded jäätmete vastuvõtmisele</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Pakkuja peab kõiki jäätmeid vastu võtma jäätmeluba või keskkonnakompleksluba omavas käitluskohas, mis asub Tallinnas või Tallinna piirist lühemat teed pidi kuni 15 km kaugusel. Ühe jäätmeliigi vastuvõtmine peab toimuma ühes käitluskohas.</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lastRenderedPageBreak/>
        <w:t>Jäätmeloas või keskkonnakompleksloas näidatud jäätmete maht vastab vähemalt hankes näidatud jäätmete eeldatavale mahule vastavas hanke osas.</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Pakkuja peab arvestama, et jäätmed võivad sisaldada vähesel määral muid jäätmeid.</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Pakkuja peab näitama pakkumises, milliseid jäätmeliike millises käitluskohas ta kavatseb vastu võtta.</w:t>
      </w:r>
    </w:p>
    <w:p w:rsid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Jäätmete üleandmine käitluskohas peab olema tagatud esmaspäevast reedeni kella 08.00st kuni 21.00ni. Jäätmete üleandmise ooteaeg ei või olla pikem kui 45 minutit.</w:t>
      </w:r>
    </w:p>
    <w:p w:rsidR="006A74CC" w:rsidRPr="00D161B7" w:rsidRDefault="006A74CC" w:rsidP="00281239">
      <w:pPr>
        <w:numPr>
          <w:ilvl w:val="1"/>
          <w:numId w:val="1"/>
        </w:numPr>
        <w:jc w:val="both"/>
        <w:rPr>
          <w:rFonts w:ascii="Timas" w:hAnsi="Timas"/>
          <w:sz w:val="24"/>
          <w:szCs w:val="24"/>
          <w:lang w:val="et-EE"/>
        </w:rPr>
      </w:pPr>
      <w:r>
        <w:rPr>
          <w:rFonts w:ascii="Timas" w:hAnsi="Timas"/>
          <w:sz w:val="24"/>
          <w:szCs w:val="24"/>
          <w:lang w:val="et-EE"/>
        </w:rPr>
        <w:t>Metalli (20 01 40) veo peab korraldama pakkuja ning varustama kõik viis jäätmejaama metalli kogumiseks vajalike mahutitega.</w:t>
      </w:r>
    </w:p>
    <w:p w:rsidR="00281239" w:rsidRPr="00281239" w:rsidRDefault="00281239" w:rsidP="00281239">
      <w:pPr>
        <w:numPr>
          <w:ilvl w:val="0"/>
          <w:numId w:val="1"/>
        </w:numPr>
        <w:jc w:val="both"/>
        <w:rPr>
          <w:rFonts w:ascii="Timas" w:hAnsi="Timas"/>
          <w:sz w:val="24"/>
          <w:szCs w:val="24"/>
          <w:lang w:val="et-EE"/>
        </w:rPr>
      </w:pPr>
      <w:r w:rsidRPr="00281239">
        <w:rPr>
          <w:rFonts w:ascii="Timas" w:hAnsi="Timas"/>
          <w:b/>
          <w:bCs/>
          <w:sz w:val="24"/>
          <w:szCs w:val="24"/>
          <w:lang w:val="et-EE"/>
        </w:rPr>
        <w:t>Nõuded jäätmete käitluskohale või –kohtadele</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Jäätmete vastuvõtmiskohas peab olema tagatud jäätmete kaalumine kaaluga, mis on sertifitseeritud ja taadeldud/kalibreeritud ning mis võimaldab kaaluda jäätmeveokeid ja edastada elektrooniline kaaluraport hiljemalt vastuvõtmisele järgneva tööpäeva jooksul, samuti kuu alguses koondraport terve kuu kohta iga jäätmeliigi kohta eraldi.</w:t>
      </w:r>
    </w:p>
    <w:p w:rsidR="00281239" w:rsidRP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Pakkuja peab tegema jäätmete taaskasutamistoiminguid ühes või mitmes vastavat jäätmeluba ja/või kompleksluba omavas käitluskohas.</w:t>
      </w:r>
    </w:p>
    <w:p w:rsidR="00281239" w:rsidRDefault="00281239" w:rsidP="00281239">
      <w:pPr>
        <w:numPr>
          <w:ilvl w:val="1"/>
          <w:numId w:val="1"/>
        </w:numPr>
        <w:jc w:val="both"/>
        <w:rPr>
          <w:rFonts w:ascii="Timas" w:hAnsi="Timas"/>
          <w:sz w:val="24"/>
          <w:szCs w:val="24"/>
          <w:lang w:val="et-EE"/>
        </w:rPr>
      </w:pPr>
      <w:r w:rsidRPr="00281239">
        <w:rPr>
          <w:rFonts w:ascii="Timas" w:hAnsi="Timas"/>
          <w:sz w:val="24"/>
          <w:szCs w:val="24"/>
          <w:lang w:val="et-EE"/>
        </w:rPr>
        <w:t xml:space="preserve">Jäätmeid on lubatud taaskasutamistoimingute tegemiseks transportida teise, sh </w:t>
      </w:r>
      <w:proofErr w:type="spellStart"/>
      <w:r w:rsidRPr="00281239">
        <w:rPr>
          <w:rFonts w:ascii="Timas" w:hAnsi="Timas"/>
          <w:sz w:val="24"/>
          <w:szCs w:val="24"/>
          <w:lang w:val="et-EE"/>
        </w:rPr>
        <w:t>alltöövõtjale</w:t>
      </w:r>
      <w:proofErr w:type="spellEnd"/>
      <w:r w:rsidRPr="00281239">
        <w:rPr>
          <w:rFonts w:ascii="Timas" w:hAnsi="Timas"/>
          <w:sz w:val="24"/>
          <w:szCs w:val="24"/>
          <w:lang w:val="et-EE"/>
        </w:rPr>
        <w:t xml:space="preserve"> kuuluvasse ja vastavat jäätmeluba ja/või kompleksluba omavasse käitluskohta või –kohtadesse ja anda üle ettevõtjale, kes omab vastavat jäätmeluba.</w:t>
      </w:r>
    </w:p>
    <w:p w:rsidR="00D161B7" w:rsidRDefault="00D161B7">
      <w:pPr>
        <w:rPr>
          <w:rFonts w:ascii="Timas" w:hAnsi="Timas"/>
          <w:sz w:val="24"/>
          <w:szCs w:val="24"/>
          <w:lang w:val="et-EE"/>
        </w:rPr>
      </w:pPr>
      <w:r>
        <w:rPr>
          <w:rFonts w:ascii="Timas" w:hAnsi="Timas"/>
          <w:sz w:val="24"/>
          <w:szCs w:val="24"/>
          <w:lang w:val="et-EE"/>
        </w:rPr>
        <w:br w:type="page"/>
      </w:r>
    </w:p>
    <w:p w:rsidR="00D161B7" w:rsidRPr="00D161B7" w:rsidRDefault="00D161B7" w:rsidP="00D161B7">
      <w:pPr>
        <w:spacing w:after="0" w:line="240" w:lineRule="auto"/>
        <w:jc w:val="right"/>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lastRenderedPageBreak/>
        <w:t>Enampakkumise teate</w:t>
      </w:r>
      <w:r w:rsidRPr="00D161B7">
        <w:rPr>
          <w:rFonts w:ascii="Times New Roman" w:eastAsia="Calibri" w:hAnsi="Times New Roman" w:cs="Times New Roman"/>
          <w:sz w:val="24"/>
          <w:szCs w:val="24"/>
          <w:lang w:val="et-EE"/>
        </w:rPr>
        <w:t xml:space="preserve"> lisa 1 „Taotlus“ </w:t>
      </w:r>
    </w:p>
    <w:p w:rsidR="00D161B7" w:rsidRPr="00D161B7" w:rsidRDefault="00D161B7" w:rsidP="00D161B7">
      <w:pPr>
        <w:spacing w:after="200" w:line="276" w:lineRule="auto"/>
        <w:rPr>
          <w:rFonts w:ascii="Calibri" w:eastAsia="Calibri" w:hAnsi="Calibri" w:cs="Times New Roman"/>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autoSpaceDE w:val="0"/>
        <w:autoSpaceDN w:val="0"/>
        <w:spacing w:after="0" w:line="240" w:lineRule="auto"/>
        <w:jc w:val="both"/>
        <w:rPr>
          <w:rFonts w:ascii="Times New Roman" w:eastAsia="Times New Roman" w:hAnsi="Times New Roman" w:cs="Times New Roman"/>
          <w:sz w:val="24"/>
          <w:szCs w:val="24"/>
          <w:lang w:val="et-EE" w:eastAsia="et-EE"/>
        </w:rPr>
      </w:pPr>
    </w:p>
    <w:p w:rsidR="00D161B7" w:rsidRPr="00D161B7" w:rsidRDefault="00D161B7" w:rsidP="00D161B7">
      <w:pPr>
        <w:tabs>
          <w:tab w:val="left" w:pos="7938"/>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7938"/>
        </w:tabs>
        <w:spacing w:after="0" w:line="240" w:lineRule="auto"/>
        <w:jc w:val="both"/>
        <w:rPr>
          <w:rFonts w:ascii="Times New Roman" w:eastAsia="Times New Roman" w:hAnsi="Times New Roman" w:cs="Times New Roman"/>
          <w:sz w:val="23"/>
          <w:szCs w:val="23"/>
          <w:lang w:val="et-EE"/>
        </w:rPr>
      </w:pPr>
    </w:p>
    <w:p w:rsidR="00D161B7" w:rsidRPr="00D161B7" w:rsidRDefault="00D161B7" w:rsidP="00D161B7">
      <w:pPr>
        <w:tabs>
          <w:tab w:val="left" w:pos="7938"/>
        </w:tabs>
        <w:spacing w:after="0" w:line="240" w:lineRule="auto"/>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 xml:space="preserve">Taotlus </w:t>
      </w:r>
      <w:r>
        <w:rPr>
          <w:rFonts w:ascii="Times New Roman" w:eastAsia="Times New Roman" w:hAnsi="Times New Roman" w:cs="Times New Roman"/>
          <w:b/>
          <w:bCs/>
          <w:sz w:val="24"/>
          <w:szCs w:val="20"/>
          <w:lang w:val="et-EE"/>
        </w:rPr>
        <w:t>enampakkumisel</w:t>
      </w:r>
      <w:r w:rsidRPr="00D161B7">
        <w:rPr>
          <w:rFonts w:ascii="Times New Roman" w:eastAsia="Times New Roman" w:hAnsi="Times New Roman" w:cs="Times New Roman"/>
          <w:b/>
          <w:bCs/>
          <w:sz w:val="24"/>
          <w:szCs w:val="20"/>
          <w:lang w:val="et-EE"/>
        </w:rPr>
        <w:t xml:space="preserve"> osalemiseks</w:t>
      </w:r>
    </w:p>
    <w:p w:rsidR="00D161B7" w:rsidRPr="00D161B7" w:rsidRDefault="00D161B7" w:rsidP="00D161B7">
      <w:pPr>
        <w:tabs>
          <w:tab w:val="left" w:pos="7938"/>
        </w:tabs>
        <w:spacing w:after="0" w:line="240" w:lineRule="auto"/>
        <w:jc w:val="both"/>
        <w:rPr>
          <w:rFonts w:ascii="Times New Roman" w:eastAsia="Times New Roman" w:hAnsi="Times New Roman" w:cs="Times New Roman"/>
          <w:b/>
          <w:bCs/>
          <w:sz w:val="24"/>
          <w:szCs w:val="20"/>
          <w:lang w:val="et-EE"/>
        </w:rPr>
      </w:pPr>
    </w:p>
    <w:p w:rsidR="00D161B7" w:rsidRPr="00D161B7" w:rsidRDefault="00D161B7" w:rsidP="00D161B7">
      <w:pPr>
        <w:tabs>
          <w:tab w:val="left" w:pos="7938"/>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7938"/>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7938"/>
        </w:tabs>
        <w:spacing w:after="0" w:line="240" w:lineRule="auto"/>
        <w:jc w:val="both"/>
        <w:rPr>
          <w:rFonts w:ascii="Times New Roman" w:eastAsia="Times New Roman" w:hAnsi="Times New Roman" w:cs="Times New Roman"/>
          <w:sz w:val="24"/>
          <w:szCs w:val="20"/>
          <w:lang w:val="et-E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D161B7" w:rsidRPr="00D161B7" w:rsidTr="00DE0D00">
        <w:tc>
          <w:tcPr>
            <w:tcW w:w="3240"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Pakkuja andmed</w:t>
            </w:r>
          </w:p>
        </w:tc>
        <w:tc>
          <w:tcPr>
            <w:tcW w:w="6116" w:type="dxa"/>
            <w:shd w:val="clear" w:color="auto" w:fill="FFFFFF"/>
          </w:tcPr>
          <w:p w:rsidR="00D161B7" w:rsidRPr="00D161B7" w:rsidRDefault="00D161B7" w:rsidP="00D161B7">
            <w:pPr>
              <w:spacing w:after="120" w:line="240" w:lineRule="auto"/>
              <w:jc w:val="both"/>
              <w:rPr>
                <w:rFonts w:ascii="Times New Roman" w:eastAsia="Times New Roman" w:hAnsi="Times New Roman" w:cs="Times New Roman"/>
                <w:sz w:val="24"/>
                <w:szCs w:val="20"/>
                <w:lang w:val="et-EE"/>
              </w:rPr>
            </w:pPr>
          </w:p>
        </w:tc>
      </w:tr>
      <w:tr w:rsidR="00D161B7" w:rsidRPr="00D161B7" w:rsidTr="00DE0D00">
        <w:tc>
          <w:tcPr>
            <w:tcW w:w="3240"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 xml:space="preserve">Pakkuja nimi </w:t>
            </w:r>
          </w:p>
        </w:tc>
        <w:tc>
          <w:tcPr>
            <w:tcW w:w="611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c>
          <w:tcPr>
            <w:tcW w:w="3240"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Registrikood</w:t>
            </w:r>
          </w:p>
        </w:tc>
        <w:tc>
          <w:tcPr>
            <w:tcW w:w="611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c>
          <w:tcPr>
            <w:tcW w:w="3240"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pacing w:val="-2"/>
                <w:sz w:val="24"/>
                <w:szCs w:val="20"/>
                <w:lang w:val="et-EE"/>
              </w:rPr>
              <w:t>Kontaktisik ja tema andmed</w:t>
            </w:r>
          </w:p>
        </w:tc>
        <w:tc>
          <w:tcPr>
            <w:tcW w:w="611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rPr>
          <w:trHeight w:val="456"/>
        </w:trPr>
        <w:tc>
          <w:tcPr>
            <w:tcW w:w="3240" w:type="dxa"/>
          </w:tcPr>
          <w:p w:rsidR="00D161B7" w:rsidRPr="00D161B7" w:rsidRDefault="00D161B7" w:rsidP="00D161B7">
            <w:pPr>
              <w:spacing w:after="0" w:line="240" w:lineRule="auto"/>
              <w:jc w:val="both"/>
              <w:rPr>
                <w:rFonts w:ascii="Times New Roman" w:eastAsia="Times New Roman" w:hAnsi="Times New Roman" w:cs="Times New Roman"/>
                <w:spacing w:val="-2"/>
                <w:sz w:val="24"/>
                <w:szCs w:val="20"/>
                <w:lang w:val="et-EE"/>
              </w:rPr>
            </w:pPr>
            <w:r w:rsidRPr="00D161B7">
              <w:rPr>
                <w:rFonts w:ascii="Times New Roman" w:eastAsia="Times New Roman" w:hAnsi="Times New Roman" w:cs="Times New Roman"/>
                <w:spacing w:val="-2"/>
                <w:sz w:val="24"/>
                <w:szCs w:val="20"/>
                <w:lang w:val="et-EE"/>
              </w:rPr>
              <w:t>E-posti aadress</w:t>
            </w:r>
          </w:p>
        </w:tc>
        <w:tc>
          <w:tcPr>
            <w:tcW w:w="611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bl>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 xml:space="preserve">Kinnitan, et tagame </w:t>
      </w:r>
      <w:r>
        <w:rPr>
          <w:rFonts w:ascii="Times New Roman" w:eastAsia="Times New Roman" w:hAnsi="Times New Roman" w:cs="Times New Roman"/>
          <w:sz w:val="24"/>
          <w:szCs w:val="20"/>
          <w:lang w:val="et-EE"/>
        </w:rPr>
        <w:t>enampakkumise teates</w:t>
      </w:r>
      <w:r w:rsidRPr="00D161B7">
        <w:rPr>
          <w:rFonts w:ascii="Times New Roman" w:eastAsia="Times New Roman" w:hAnsi="Times New Roman" w:cs="Times New Roman"/>
          <w:sz w:val="24"/>
          <w:szCs w:val="20"/>
          <w:lang w:val="et-EE"/>
        </w:rPr>
        <w:t xml:space="preserve"> esitatud nõuetele vastava teenuse osutamise.</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Kinnitan, et meie pakkumus on jõus 30 päeva pakkumuse esitamise tähtpäevast arvates.</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 xml:space="preserve">Pakkuja seadusjärgne või volitatud esindaja </w:t>
      </w:r>
      <w:r>
        <w:rPr>
          <w:rFonts w:ascii="Times New Roman" w:eastAsia="Times New Roman" w:hAnsi="Times New Roman" w:cs="Times New Roman"/>
          <w:sz w:val="24"/>
          <w:szCs w:val="20"/>
          <w:lang w:val="et-EE"/>
        </w:rPr>
        <w:t>(volikiri esindusõiguse kohta).</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Nimi</w:t>
      </w:r>
      <w:r w:rsidRPr="00D161B7">
        <w:rPr>
          <w:rFonts w:ascii="Times New Roman" w:eastAsia="Times New Roman" w:hAnsi="Times New Roman" w:cs="Times New Roman"/>
          <w:sz w:val="24"/>
          <w:szCs w:val="20"/>
          <w:lang w:val="et-EE"/>
        </w:rPr>
        <w:tab/>
      </w:r>
      <w:r w:rsidRPr="00D161B7">
        <w:rPr>
          <w:rFonts w:ascii="Times New Roman" w:eastAsia="Times New Roman" w:hAnsi="Times New Roman" w:cs="Times New Roman"/>
          <w:sz w:val="24"/>
          <w:szCs w:val="20"/>
          <w:lang w:val="et-EE"/>
        </w:rPr>
        <w:tab/>
      </w:r>
      <w:r w:rsidRPr="00D161B7">
        <w:rPr>
          <w:rFonts w:ascii="Times New Roman" w:eastAsia="Times New Roman" w:hAnsi="Times New Roman" w:cs="Times New Roman"/>
          <w:sz w:val="24"/>
          <w:szCs w:val="20"/>
          <w:lang w:val="et-EE"/>
        </w:rPr>
        <w:tab/>
        <w:t>_______________________</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Ametinimetus</w:t>
      </w:r>
      <w:r w:rsidRPr="00D161B7">
        <w:rPr>
          <w:rFonts w:ascii="Times New Roman" w:eastAsia="Times New Roman" w:hAnsi="Times New Roman" w:cs="Times New Roman"/>
          <w:sz w:val="24"/>
          <w:szCs w:val="20"/>
          <w:lang w:val="et-EE"/>
        </w:rPr>
        <w:tab/>
      </w:r>
      <w:r w:rsidRPr="00D161B7">
        <w:rPr>
          <w:rFonts w:ascii="Times New Roman" w:eastAsia="Times New Roman" w:hAnsi="Times New Roman" w:cs="Times New Roman"/>
          <w:sz w:val="24"/>
          <w:szCs w:val="20"/>
          <w:lang w:val="et-EE"/>
        </w:rPr>
        <w:tab/>
        <w:t>_______________________</w:t>
      </w:r>
    </w:p>
    <w:p w:rsidR="00D161B7" w:rsidRPr="00D161B7" w:rsidRDefault="00D161B7" w:rsidP="00D161B7">
      <w:pPr>
        <w:spacing w:after="0" w:line="240" w:lineRule="auto"/>
        <w:ind w:firstLine="2268"/>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(allkirjastatud digitaalselt)</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540"/>
          <w:tab w:val="left" w:pos="6521"/>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540"/>
          <w:tab w:val="left" w:pos="6521"/>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tabs>
          <w:tab w:val="left" w:pos="540"/>
          <w:tab w:val="left" w:pos="6521"/>
        </w:tabs>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numPr>
          <w:ilvl w:val="0"/>
          <w:numId w:val="4"/>
        </w:numPr>
        <w:spacing w:after="0" w:line="240" w:lineRule="auto"/>
        <w:ind w:left="0"/>
        <w:jc w:val="right"/>
        <w:rPr>
          <w:rFonts w:ascii="Times New Roman" w:eastAsia="Times New Roman" w:hAnsi="Times New Roman" w:cs="Times New Roman"/>
          <w:sz w:val="23"/>
          <w:szCs w:val="23"/>
          <w:lang w:val="et-EE"/>
        </w:rPr>
      </w:pPr>
      <w:r w:rsidRPr="00D161B7">
        <w:rPr>
          <w:rFonts w:ascii="Times New Roman" w:eastAsia="Times New Roman" w:hAnsi="Times New Roman" w:cs="Times New Roman"/>
          <w:sz w:val="23"/>
          <w:szCs w:val="23"/>
          <w:lang w:val="et-EE"/>
        </w:rPr>
        <w:br w:type="page"/>
      </w:r>
    </w:p>
    <w:p w:rsidR="00D161B7" w:rsidRPr="00D161B7" w:rsidRDefault="00D161B7" w:rsidP="00D161B7">
      <w:pPr>
        <w:spacing w:after="0" w:line="240" w:lineRule="auto"/>
        <w:jc w:val="center"/>
        <w:rPr>
          <w:rFonts w:ascii="Times New Roman" w:eastAsia="Times New Roman" w:hAnsi="Times New Roman" w:cs="Times New Roman"/>
          <w:sz w:val="23"/>
          <w:szCs w:val="23"/>
          <w:lang w:val="et-EE"/>
        </w:rPr>
      </w:pPr>
    </w:p>
    <w:p w:rsidR="00D161B7" w:rsidRPr="00D161B7" w:rsidRDefault="00D161B7" w:rsidP="00D161B7">
      <w:pPr>
        <w:spacing w:after="0" w:line="240" w:lineRule="auto"/>
        <w:jc w:val="right"/>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Enampakkumise teate</w:t>
      </w:r>
      <w:r w:rsidRPr="00D161B7">
        <w:rPr>
          <w:rFonts w:ascii="Times New Roman" w:eastAsia="Calibri" w:hAnsi="Times New Roman" w:cs="Times New Roman"/>
          <w:sz w:val="24"/>
          <w:szCs w:val="24"/>
          <w:lang w:val="et-EE"/>
        </w:rPr>
        <w:t xml:space="preserve"> lisa 2</w:t>
      </w:r>
    </w:p>
    <w:p w:rsidR="00D161B7" w:rsidRPr="00D161B7" w:rsidRDefault="00D161B7" w:rsidP="00D161B7">
      <w:pPr>
        <w:spacing w:after="0" w:line="240" w:lineRule="auto"/>
        <w:jc w:val="right"/>
        <w:rPr>
          <w:rFonts w:ascii="Times New Roman" w:eastAsia="Calibri" w:hAnsi="Times New Roman" w:cs="Times New Roman"/>
          <w:sz w:val="24"/>
          <w:szCs w:val="24"/>
          <w:lang w:val="et-EE"/>
        </w:rPr>
      </w:pPr>
      <w:r w:rsidRPr="00D161B7">
        <w:rPr>
          <w:rFonts w:ascii="Times New Roman" w:eastAsia="Calibri" w:hAnsi="Times New Roman" w:cs="Times New Roman"/>
          <w:sz w:val="24"/>
          <w:szCs w:val="24"/>
          <w:lang w:val="et-EE"/>
        </w:rPr>
        <w:t>„</w:t>
      </w:r>
      <w:r>
        <w:rPr>
          <w:rFonts w:ascii="Times New Roman" w:eastAsia="Calibri" w:hAnsi="Times New Roman" w:cs="Times New Roman"/>
          <w:sz w:val="24"/>
          <w:szCs w:val="24"/>
          <w:lang w:val="et-EE"/>
        </w:rPr>
        <w:t>Pakkumussumma</w:t>
      </w:r>
      <w:r w:rsidRPr="00D161B7">
        <w:rPr>
          <w:rFonts w:ascii="Times New Roman" w:eastAsia="Calibri" w:hAnsi="Times New Roman" w:cs="Times New Roman"/>
          <w:sz w:val="24"/>
          <w:szCs w:val="24"/>
          <w:lang w:val="et-EE"/>
        </w:rPr>
        <w:t xml:space="preserve"> esildis“ </w:t>
      </w:r>
    </w:p>
    <w:p w:rsidR="00D161B7" w:rsidRPr="00D161B7" w:rsidRDefault="00D161B7" w:rsidP="00D161B7">
      <w:pPr>
        <w:spacing w:after="0" w:line="240" w:lineRule="auto"/>
        <w:ind w:left="709"/>
        <w:jc w:val="right"/>
        <w:rPr>
          <w:rFonts w:ascii="Times New Roman" w:eastAsia="Calibri" w:hAnsi="Times New Roman" w:cs="Times New Roman"/>
          <w:sz w:val="24"/>
          <w:szCs w:val="24"/>
          <w:lang w:val="et-EE"/>
        </w:rPr>
      </w:pPr>
    </w:p>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p>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p>
    <w:p w:rsidR="00D161B7" w:rsidRPr="00D161B7" w:rsidRDefault="00D161B7" w:rsidP="00D161B7">
      <w:pPr>
        <w:spacing w:after="0" w:line="240" w:lineRule="auto"/>
        <w:rPr>
          <w:rFonts w:ascii="Times New Roman" w:eastAsia="Times New Roman" w:hAnsi="Times New Roman" w:cs="Times New Roman"/>
          <w:b/>
          <w:bCs/>
          <w:sz w:val="24"/>
          <w:szCs w:val="20"/>
          <w:lang w:val="et-EE"/>
        </w:rPr>
      </w:pPr>
      <w:r>
        <w:rPr>
          <w:rFonts w:ascii="Times New Roman" w:eastAsia="Times New Roman" w:hAnsi="Times New Roman" w:cs="Times New Roman"/>
          <w:b/>
          <w:bCs/>
          <w:sz w:val="24"/>
          <w:szCs w:val="20"/>
          <w:lang w:val="et-EE"/>
        </w:rPr>
        <w:t>Pakkumussumma esildis</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sz w:val="24"/>
          <w:szCs w:val="20"/>
          <w:lang w:val="et-EE"/>
        </w:rPr>
        <w:t xml:space="preserve">Pakkuja __________ poolt </w:t>
      </w:r>
      <w:r>
        <w:rPr>
          <w:rFonts w:ascii="Times New Roman" w:eastAsia="Times New Roman" w:hAnsi="Times New Roman" w:cs="Times New Roman"/>
          <w:sz w:val="24"/>
          <w:szCs w:val="20"/>
          <w:lang w:val="et-EE"/>
        </w:rPr>
        <w:t xml:space="preserve">pakutav hind </w:t>
      </w:r>
      <w:r w:rsidRPr="00D161B7">
        <w:rPr>
          <w:rFonts w:ascii="Times New Roman" w:eastAsia="Times New Roman" w:hAnsi="Times New Roman" w:cs="Times New Roman"/>
          <w:sz w:val="24"/>
          <w:szCs w:val="20"/>
          <w:lang w:val="et-EE"/>
        </w:rPr>
        <w:t>ühikuhindade alusel on järgmine.</w:t>
      </w: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354"/>
        <w:gridCol w:w="1769"/>
        <w:gridCol w:w="1588"/>
        <w:gridCol w:w="1673"/>
        <w:gridCol w:w="2126"/>
      </w:tblGrid>
      <w:tr w:rsidR="00D161B7" w:rsidRPr="00D161B7" w:rsidTr="00D161B7">
        <w:trPr>
          <w:trHeight w:val="308"/>
        </w:trPr>
        <w:tc>
          <w:tcPr>
            <w:tcW w:w="521" w:type="dxa"/>
            <w:vMerge w:val="restart"/>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Jrk nr</w:t>
            </w:r>
          </w:p>
        </w:tc>
        <w:tc>
          <w:tcPr>
            <w:tcW w:w="2354" w:type="dxa"/>
          </w:tcPr>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1</w:t>
            </w:r>
          </w:p>
        </w:tc>
        <w:tc>
          <w:tcPr>
            <w:tcW w:w="1769" w:type="dxa"/>
          </w:tcPr>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2</w:t>
            </w:r>
          </w:p>
        </w:tc>
        <w:tc>
          <w:tcPr>
            <w:tcW w:w="1588" w:type="dxa"/>
          </w:tcPr>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3</w:t>
            </w:r>
          </w:p>
        </w:tc>
        <w:tc>
          <w:tcPr>
            <w:tcW w:w="1673" w:type="dxa"/>
          </w:tcPr>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4</w:t>
            </w:r>
          </w:p>
        </w:tc>
        <w:tc>
          <w:tcPr>
            <w:tcW w:w="2126" w:type="dxa"/>
          </w:tcPr>
          <w:p w:rsidR="00D161B7" w:rsidRPr="00D161B7" w:rsidRDefault="00D161B7" w:rsidP="00D161B7">
            <w:pPr>
              <w:spacing w:after="0" w:line="240" w:lineRule="auto"/>
              <w:jc w:val="center"/>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5</w:t>
            </w:r>
          </w:p>
        </w:tc>
      </w:tr>
      <w:tr w:rsidR="00D161B7" w:rsidRPr="00D161B7" w:rsidTr="00D161B7">
        <w:trPr>
          <w:trHeight w:val="412"/>
        </w:trPr>
        <w:tc>
          <w:tcPr>
            <w:tcW w:w="521" w:type="dxa"/>
            <w:vMerge/>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354"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Teenus</w:t>
            </w:r>
          </w:p>
        </w:tc>
        <w:tc>
          <w:tcPr>
            <w:tcW w:w="1769"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 xml:space="preserve">Ühik </w:t>
            </w:r>
          </w:p>
        </w:tc>
        <w:tc>
          <w:tcPr>
            <w:tcW w:w="1588"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Kogus arvuliselt</w:t>
            </w:r>
          </w:p>
          <w:p w:rsidR="00D161B7" w:rsidRPr="00D161B7" w:rsidRDefault="00D161B7" w:rsidP="00D161B7">
            <w:pPr>
              <w:spacing w:after="0" w:line="240" w:lineRule="auto"/>
              <w:jc w:val="both"/>
              <w:rPr>
                <w:rFonts w:ascii="Times New Roman" w:eastAsia="Times New Roman" w:hAnsi="Times New Roman" w:cs="Times New Roman"/>
                <w:b/>
                <w:bCs/>
                <w:lang w:val="et-EE"/>
              </w:rPr>
            </w:pPr>
          </w:p>
        </w:tc>
        <w:tc>
          <w:tcPr>
            <w:tcW w:w="1673"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sidRPr="00D161B7">
              <w:rPr>
                <w:rFonts w:ascii="Times New Roman" w:eastAsia="Times New Roman" w:hAnsi="Times New Roman" w:cs="Times New Roman"/>
                <w:b/>
                <w:bCs/>
                <w:sz w:val="24"/>
                <w:szCs w:val="20"/>
                <w:lang w:val="et-EE"/>
              </w:rPr>
              <w:t xml:space="preserve">Ühiku </w:t>
            </w:r>
            <w:r>
              <w:rPr>
                <w:rFonts w:ascii="Times New Roman" w:eastAsia="Times New Roman" w:hAnsi="Times New Roman" w:cs="Times New Roman"/>
                <w:b/>
                <w:bCs/>
                <w:sz w:val="24"/>
                <w:szCs w:val="20"/>
                <w:lang w:val="et-EE"/>
              </w:rPr>
              <w:t xml:space="preserve">hind </w:t>
            </w:r>
            <w:r w:rsidRPr="00D161B7">
              <w:rPr>
                <w:rFonts w:ascii="Times New Roman" w:eastAsia="Times New Roman" w:hAnsi="Times New Roman" w:cs="Times New Roman"/>
                <w:b/>
                <w:bCs/>
                <w:sz w:val="24"/>
                <w:szCs w:val="20"/>
                <w:lang w:val="et-EE"/>
              </w:rPr>
              <w:t xml:space="preserve">eurodes käibemaksuta </w:t>
            </w:r>
          </w:p>
        </w:tc>
        <w:tc>
          <w:tcPr>
            <w:tcW w:w="2126"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r>
              <w:rPr>
                <w:rFonts w:ascii="Times New Roman" w:eastAsia="Times New Roman" w:hAnsi="Times New Roman" w:cs="Times New Roman"/>
                <w:b/>
                <w:bCs/>
                <w:sz w:val="24"/>
                <w:szCs w:val="20"/>
                <w:lang w:val="et-EE"/>
              </w:rPr>
              <w:t>Ühiku hind</w:t>
            </w:r>
            <w:r w:rsidRPr="00D161B7">
              <w:rPr>
                <w:rFonts w:ascii="Times New Roman" w:eastAsia="Times New Roman" w:hAnsi="Times New Roman" w:cs="Times New Roman"/>
                <w:b/>
                <w:bCs/>
                <w:sz w:val="24"/>
                <w:szCs w:val="20"/>
                <w:lang w:val="et-EE"/>
              </w:rPr>
              <w:t xml:space="preserve"> eurodes käibemaksuta </w:t>
            </w:r>
          </w:p>
        </w:tc>
      </w:tr>
      <w:tr w:rsidR="00D161B7" w:rsidRPr="00D161B7" w:rsidTr="00D161B7">
        <w:trPr>
          <w:trHeight w:val="490"/>
        </w:trPr>
        <w:tc>
          <w:tcPr>
            <w:tcW w:w="521" w:type="dxa"/>
          </w:tcPr>
          <w:p w:rsidR="00D161B7" w:rsidRPr="00D161B7" w:rsidRDefault="00D161B7" w:rsidP="00D161B7">
            <w:pPr>
              <w:spacing w:after="0" w:line="240" w:lineRule="auto"/>
              <w:jc w:val="both"/>
              <w:rPr>
                <w:rFonts w:ascii="Times New Roman" w:eastAsia="Times New Roman" w:hAnsi="Times New Roman" w:cs="Times New Roman"/>
                <w:bCs/>
                <w:sz w:val="24"/>
                <w:szCs w:val="20"/>
                <w:lang w:val="et-EE"/>
              </w:rPr>
            </w:pPr>
            <w:r w:rsidRPr="00D161B7">
              <w:rPr>
                <w:rFonts w:ascii="Times New Roman" w:eastAsia="Times New Roman" w:hAnsi="Times New Roman" w:cs="Times New Roman"/>
                <w:bCs/>
                <w:sz w:val="24"/>
                <w:szCs w:val="20"/>
                <w:lang w:val="et-EE"/>
              </w:rPr>
              <w:t>1</w:t>
            </w:r>
          </w:p>
        </w:tc>
        <w:tc>
          <w:tcPr>
            <w:tcW w:w="2354"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P</w:t>
            </w:r>
            <w:r w:rsidRPr="00D161B7">
              <w:rPr>
                <w:rFonts w:ascii="Times New Roman" w:eastAsia="Times New Roman" w:hAnsi="Times New Roman" w:cs="Times New Roman"/>
                <w:sz w:val="24"/>
                <w:szCs w:val="20"/>
                <w:lang w:val="et-EE"/>
              </w:rPr>
              <w:t>aber ja kartong (20 01 01)</w:t>
            </w:r>
          </w:p>
        </w:tc>
        <w:tc>
          <w:tcPr>
            <w:tcW w:w="1769"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tonn</w:t>
            </w:r>
          </w:p>
        </w:tc>
        <w:tc>
          <w:tcPr>
            <w:tcW w:w="1588" w:type="dxa"/>
          </w:tcPr>
          <w:p w:rsidR="00D161B7" w:rsidRPr="00D161B7" w:rsidRDefault="0007228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490</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161B7">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2</w:t>
            </w:r>
          </w:p>
        </w:tc>
        <w:tc>
          <w:tcPr>
            <w:tcW w:w="2354"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M</w:t>
            </w:r>
            <w:r w:rsidRPr="00D161B7">
              <w:rPr>
                <w:rFonts w:ascii="Times New Roman" w:eastAsia="Times New Roman" w:hAnsi="Times New Roman" w:cs="Times New Roman"/>
                <w:sz w:val="24"/>
                <w:szCs w:val="20"/>
                <w:lang w:val="et-EE"/>
              </w:rPr>
              <w:t>etall (20 01 40)</w:t>
            </w:r>
          </w:p>
        </w:tc>
        <w:tc>
          <w:tcPr>
            <w:tcW w:w="1769"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tonn</w:t>
            </w:r>
          </w:p>
        </w:tc>
        <w:tc>
          <w:tcPr>
            <w:tcW w:w="1588" w:type="dxa"/>
          </w:tcPr>
          <w:p w:rsidR="00D161B7" w:rsidRPr="00D161B7" w:rsidRDefault="0007228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490</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161B7">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3</w:t>
            </w:r>
          </w:p>
        </w:tc>
        <w:tc>
          <w:tcPr>
            <w:tcW w:w="2354"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K</w:t>
            </w:r>
            <w:r w:rsidR="00655653">
              <w:rPr>
                <w:rFonts w:ascii="Times New Roman" w:eastAsia="Times New Roman" w:hAnsi="Times New Roman" w:cs="Times New Roman"/>
                <w:sz w:val="24"/>
                <w:szCs w:val="20"/>
                <w:lang w:val="et-EE"/>
              </w:rPr>
              <w:t>laas (17 02</w:t>
            </w:r>
            <w:r w:rsidRPr="00D161B7">
              <w:rPr>
                <w:rFonts w:ascii="Times New Roman" w:eastAsia="Times New Roman" w:hAnsi="Times New Roman" w:cs="Times New Roman"/>
                <w:sz w:val="24"/>
                <w:szCs w:val="20"/>
                <w:lang w:val="et-EE"/>
              </w:rPr>
              <w:t xml:space="preserve"> 02)</w:t>
            </w:r>
          </w:p>
        </w:tc>
        <w:tc>
          <w:tcPr>
            <w:tcW w:w="1769"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tonn</w:t>
            </w:r>
          </w:p>
        </w:tc>
        <w:tc>
          <w:tcPr>
            <w:tcW w:w="1588" w:type="dxa"/>
          </w:tcPr>
          <w:p w:rsidR="00D161B7" w:rsidRPr="00D161B7" w:rsidRDefault="00E757A9"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400</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161B7">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4</w:t>
            </w:r>
          </w:p>
        </w:tc>
        <w:tc>
          <w:tcPr>
            <w:tcW w:w="2354"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sz w:val="24"/>
                <w:szCs w:val="20"/>
                <w:lang w:val="et-EE"/>
              </w:rPr>
              <w:t>LDPE kile (15 01 02)</w:t>
            </w:r>
          </w:p>
        </w:tc>
        <w:tc>
          <w:tcPr>
            <w:tcW w:w="1769"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tonn</w:t>
            </w:r>
          </w:p>
        </w:tc>
        <w:tc>
          <w:tcPr>
            <w:tcW w:w="1588" w:type="dxa"/>
          </w:tcPr>
          <w:p w:rsidR="00D161B7" w:rsidRPr="00D161B7" w:rsidRDefault="00E757A9" w:rsidP="00D161B7">
            <w:pPr>
              <w:spacing w:after="0" w:line="240" w:lineRule="auto"/>
              <w:jc w:val="both"/>
              <w:rPr>
                <w:rFonts w:ascii="Times New Roman" w:eastAsia="Times New Roman" w:hAnsi="Times New Roman" w:cs="Times New Roman"/>
                <w:sz w:val="24"/>
                <w:szCs w:val="20"/>
                <w:lang w:val="et-EE"/>
              </w:rPr>
            </w:pPr>
            <w:r>
              <w:rPr>
                <w:rFonts w:ascii="Times New Roman" w:eastAsia="Times New Roman" w:hAnsi="Times New Roman" w:cs="Times New Roman"/>
                <w:sz w:val="24"/>
                <w:szCs w:val="20"/>
                <w:lang w:val="et-EE"/>
              </w:rPr>
              <w:t>30</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p>
        </w:tc>
        <w:tc>
          <w:tcPr>
            <w:tcW w:w="5711" w:type="dxa"/>
            <w:gridSpan w:val="3"/>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b/>
                <w:bCs/>
                <w:sz w:val="24"/>
                <w:szCs w:val="20"/>
                <w:lang w:val="et-EE"/>
              </w:rPr>
              <w:t xml:space="preserve">Teenuse </w:t>
            </w:r>
            <w:r>
              <w:rPr>
                <w:rFonts w:ascii="Times New Roman" w:eastAsia="Times New Roman" w:hAnsi="Times New Roman" w:cs="Times New Roman"/>
                <w:b/>
                <w:bCs/>
                <w:sz w:val="24"/>
                <w:szCs w:val="20"/>
                <w:lang w:val="et-EE"/>
              </w:rPr>
              <w:t>koguhind</w:t>
            </w:r>
            <w:r w:rsidRPr="00D161B7">
              <w:rPr>
                <w:rFonts w:ascii="Times New Roman" w:eastAsia="Times New Roman" w:hAnsi="Times New Roman" w:cs="Times New Roman"/>
                <w:b/>
                <w:bCs/>
                <w:sz w:val="24"/>
                <w:szCs w:val="20"/>
                <w:lang w:val="et-EE"/>
              </w:rPr>
              <w:t xml:space="preserve"> eurodes käibemaksuta</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p>
        </w:tc>
        <w:tc>
          <w:tcPr>
            <w:tcW w:w="5711" w:type="dxa"/>
            <w:gridSpan w:val="3"/>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b/>
                <w:bCs/>
                <w:sz w:val="24"/>
                <w:szCs w:val="20"/>
                <w:lang w:val="et-EE"/>
              </w:rPr>
              <w:t>Lisanduv käibemaks eurodes</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r w:rsidR="00D161B7" w:rsidRPr="00D161B7" w:rsidTr="00DE0D00">
        <w:trPr>
          <w:trHeight w:val="214"/>
        </w:trPr>
        <w:tc>
          <w:tcPr>
            <w:tcW w:w="521" w:type="dxa"/>
          </w:tcPr>
          <w:p w:rsidR="00D161B7" w:rsidRPr="00D161B7" w:rsidRDefault="00D161B7" w:rsidP="00D161B7">
            <w:pPr>
              <w:spacing w:after="0" w:line="240" w:lineRule="auto"/>
              <w:jc w:val="both"/>
              <w:rPr>
                <w:rFonts w:ascii="Times New Roman" w:eastAsia="Times New Roman" w:hAnsi="Times New Roman" w:cs="Times New Roman"/>
                <w:b/>
                <w:bCs/>
                <w:sz w:val="24"/>
                <w:szCs w:val="20"/>
                <w:lang w:val="et-EE"/>
              </w:rPr>
            </w:pPr>
          </w:p>
        </w:tc>
        <w:tc>
          <w:tcPr>
            <w:tcW w:w="5711" w:type="dxa"/>
            <w:gridSpan w:val="3"/>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r w:rsidRPr="00D161B7">
              <w:rPr>
                <w:rFonts w:ascii="Times New Roman" w:eastAsia="Times New Roman" w:hAnsi="Times New Roman" w:cs="Times New Roman"/>
                <w:b/>
                <w:bCs/>
                <w:sz w:val="24"/>
                <w:szCs w:val="20"/>
                <w:lang w:val="et-EE"/>
              </w:rPr>
              <w:t xml:space="preserve">Teenuse </w:t>
            </w:r>
            <w:r>
              <w:rPr>
                <w:rFonts w:ascii="Times New Roman" w:eastAsia="Times New Roman" w:hAnsi="Times New Roman" w:cs="Times New Roman"/>
                <w:b/>
                <w:bCs/>
                <w:sz w:val="24"/>
                <w:szCs w:val="20"/>
                <w:lang w:val="et-EE"/>
              </w:rPr>
              <w:t>koguhind</w:t>
            </w:r>
            <w:r w:rsidRPr="00D161B7">
              <w:rPr>
                <w:rFonts w:ascii="Times New Roman" w:eastAsia="Times New Roman" w:hAnsi="Times New Roman" w:cs="Times New Roman"/>
                <w:b/>
                <w:bCs/>
                <w:sz w:val="24"/>
                <w:szCs w:val="20"/>
                <w:lang w:val="et-EE"/>
              </w:rPr>
              <w:t xml:space="preserve"> eurodes käibemaksuga</w:t>
            </w:r>
          </w:p>
        </w:tc>
        <w:tc>
          <w:tcPr>
            <w:tcW w:w="1673"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c>
          <w:tcPr>
            <w:tcW w:w="2126" w:type="dxa"/>
          </w:tcPr>
          <w:p w:rsidR="00D161B7" w:rsidRPr="00D161B7" w:rsidRDefault="00D161B7" w:rsidP="00D161B7">
            <w:pPr>
              <w:spacing w:after="0" w:line="240" w:lineRule="auto"/>
              <w:jc w:val="both"/>
              <w:rPr>
                <w:rFonts w:ascii="Times New Roman" w:eastAsia="Times New Roman" w:hAnsi="Times New Roman" w:cs="Times New Roman"/>
                <w:sz w:val="24"/>
                <w:szCs w:val="20"/>
                <w:lang w:val="et-EE"/>
              </w:rPr>
            </w:pPr>
          </w:p>
        </w:tc>
      </w:tr>
    </w:tbl>
    <w:p w:rsidR="00D161B7" w:rsidRPr="00D161B7" w:rsidRDefault="00D161B7" w:rsidP="00D161B7">
      <w:pPr>
        <w:spacing w:after="0" w:line="240" w:lineRule="auto"/>
        <w:jc w:val="both"/>
        <w:rPr>
          <w:rFonts w:ascii="Times New Roman" w:eastAsia="Times New Roman" w:hAnsi="Times New Roman" w:cs="Times New Roman"/>
          <w:b/>
          <w:bCs/>
          <w:i/>
          <w:iCs/>
          <w:color w:val="FF0000"/>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b/>
          <w:bCs/>
          <w:i/>
          <w:iCs/>
          <w:color w:val="FF0000"/>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b/>
          <w:bCs/>
          <w:i/>
          <w:iCs/>
          <w:color w:val="FF0000"/>
          <w:sz w:val="24"/>
          <w:szCs w:val="20"/>
          <w:lang w:val="et-EE"/>
        </w:rPr>
      </w:pPr>
    </w:p>
    <w:p w:rsidR="00D161B7" w:rsidRPr="00D161B7" w:rsidRDefault="00D161B7" w:rsidP="00D161B7">
      <w:pPr>
        <w:spacing w:after="0" w:line="240" w:lineRule="auto"/>
        <w:jc w:val="both"/>
        <w:rPr>
          <w:rFonts w:ascii="Times New Roman" w:eastAsia="Times New Roman" w:hAnsi="Times New Roman" w:cs="Times New Roman"/>
          <w:b/>
          <w:bCs/>
          <w:i/>
          <w:iCs/>
          <w:color w:val="FF0000"/>
          <w:sz w:val="24"/>
          <w:szCs w:val="20"/>
          <w:lang w:val="et-EE"/>
        </w:rPr>
      </w:pPr>
    </w:p>
    <w:p w:rsidR="00D161B7" w:rsidRPr="00D161B7" w:rsidRDefault="00D161B7" w:rsidP="00D161B7">
      <w:pPr>
        <w:tabs>
          <w:tab w:val="left" w:pos="6521"/>
        </w:tabs>
        <w:spacing w:before="120" w:after="0" w:line="240" w:lineRule="auto"/>
        <w:ind w:left="577" w:hanging="577"/>
        <w:jc w:val="both"/>
        <w:rPr>
          <w:rFonts w:ascii="Times New Roman" w:eastAsia="Times New Roman" w:hAnsi="Times New Roman" w:cs="Times New Roman"/>
          <w:bCs/>
          <w:iCs/>
          <w:sz w:val="24"/>
          <w:szCs w:val="24"/>
          <w:lang w:val="et-EE"/>
        </w:rPr>
      </w:pPr>
      <w:r w:rsidRPr="00D161B7">
        <w:rPr>
          <w:rFonts w:ascii="Times New Roman" w:eastAsia="Times New Roman" w:hAnsi="Times New Roman" w:cs="Times New Roman"/>
          <w:bCs/>
          <w:iCs/>
          <w:sz w:val="24"/>
          <w:szCs w:val="24"/>
          <w:lang w:val="et-EE"/>
        </w:rPr>
        <w:t xml:space="preserve">Pakkuja seadusjärgne või volitatud esindaja </w:t>
      </w:r>
      <w:r>
        <w:rPr>
          <w:rFonts w:ascii="Times New Roman" w:eastAsia="Times New Roman" w:hAnsi="Times New Roman" w:cs="Times New Roman"/>
          <w:bCs/>
          <w:iCs/>
          <w:sz w:val="24"/>
          <w:szCs w:val="24"/>
          <w:lang w:val="et-EE"/>
        </w:rPr>
        <w:t>(volikiri esindusõiguse kohta).</w:t>
      </w:r>
    </w:p>
    <w:p w:rsidR="00D161B7" w:rsidRPr="00D161B7" w:rsidRDefault="00D161B7" w:rsidP="00D161B7">
      <w:pPr>
        <w:spacing w:after="0" w:line="240" w:lineRule="auto"/>
        <w:jc w:val="both"/>
        <w:rPr>
          <w:rFonts w:ascii="Times New Roman" w:eastAsia="Times New Roman" w:hAnsi="Times New Roman" w:cs="Times New Roman"/>
          <w:sz w:val="24"/>
          <w:szCs w:val="24"/>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4"/>
          <w:lang w:val="et-EE"/>
        </w:rPr>
      </w:pPr>
      <w:r w:rsidRPr="00D161B7">
        <w:rPr>
          <w:rFonts w:ascii="Times New Roman" w:eastAsia="Times New Roman" w:hAnsi="Times New Roman" w:cs="Times New Roman"/>
          <w:sz w:val="24"/>
          <w:szCs w:val="24"/>
          <w:lang w:val="et-EE"/>
        </w:rPr>
        <w:t>Nimi</w:t>
      </w:r>
      <w:r w:rsidRPr="00D161B7">
        <w:rPr>
          <w:rFonts w:ascii="Times New Roman" w:eastAsia="Times New Roman" w:hAnsi="Times New Roman" w:cs="Times New Roman"/>
          <w:sz w:val="24"/>
          <w:szCs w:val="24"/>
          <w:lang w:val="et-EE"/>
        </w:rPr>
        <w:tab/>
      </w:r>
      <w:r w:rsidRPr="00D161B7">
        <w:rPr>
          <w:rFonts w:ascii="Times New Roman" w:eastAsia="Times New Roman" w:hAnsi="Times New Roman" w:cs="Times New Roman"/>
          <w:sz w:val="24"/>
          <w:szCs w:val="24"/>
          <w:lang w:val="et-EE"/>
        </w:rPr>
        <w:tab/>
      </w:r>
      <w:r w:rsidRPr="00D161B7">
        <w:rPr>
          <w:rFonts w:ascii="Times New Roman" w:eastAsia="Times New Roman" w:hAnsi="Times New Roman" w:cs="Times New Roman"/>
          <w:sz w:val="24"/>
          <w:szCs w:val="24"/>
          <w:lang w:val="et-EE"/>
        </w:rPr>
        <w:tab/>
        <w:t>_______________________</w:t>
      </w:r>
    </w:p>
    <w:p w:rsidR="00D161B7" w:rsidRPr="00D161B7" w:rsidRDefault="00D161B7" w:rsidP="00D161B7">
      <w:pPr>
        <w:spacing w:after="0" w:line="240" w:lineRule="auto"/>
        <w:jc w:val="both"/>
        <w:rPr>
          <w:rFonts w:ascii="Times New Roman" w:eastAsia="Times New Roman" w:hAnsi="Times New Roman" w:cs="Times New Roman"/>
          <w:sz w:val="24"/>
          <w:szCs w:val="24"/>
          <w:lang w:val="et-EE"/>
        </w:rPr>
      </w:pPr>
    </w:p>
    <w:p w:rsidR="00D161B7" w:rsidRPr="00D161B7" w:rsidRDefault="00D161B7" w:rsidP="00D161B7">
      <w:pPr>
        <w:spacing w:after="0" w:line="240" w:lineRule="auto"/>
        <w:jc w:val="both"/>
        <w:rPr>
          <w:rFonts w:ascii="Times New Roman" w:eastAsia="Times New Roman" w:hAnsi="Times New Roman" w:cs="Times New Roman"/>
          <w:sz w:val="24"/>
          <w:szCs w:val="24"/>
          <w:lang w:val="et-EE"/>
        </w:rPr>
      </w:pPr>
      <w:r w:rsidRPr="00D161B7">
        <w:rPr>
          <w:rFonts w:ascii="Times New Roman" w:eastAsia="Times New Roman" w:hAnsi="Times New Roman" w:cs="Times New Roman"/>
          <w:sz w:val="24"/>
          <w:szCs w:val="24"/>
          <w:lang w:val="et-EE"/>
        </w:rPr>
        <w:t>Ametinimetus</w:t>
      </w:r>
      <w:r w:rsidRPr="00D161B7">
        <w:rPr>
          <w:rFonts w:ascii="Times New Roman" w:eastAsia="Times New Roman" w:hAnsi="Times New Roman" w:cs="Times New Roman"/>
          <w:sz w:val="24"/>
          <w:szCs w:val="24"/>
          <w:lang w:val="et-EE"/>
        </w:rPr>
        <w:tab/>
      </w:r>
      <w:r w:rsidRPr="00D161B7">
        <w:rPr>
          <w:rFonts w:ascii="Times New Roman" w:eastAsia="Times New Roman" w:hAnsi="Times New Roman" w:cs="Times New Roman"/>
          <w:sz w:val="24"/>
          <w:szCs w:val="24"/>
          <w:lang w:val="et-EE"/>
        </w:rPr>
        <w:tab/>
        <w:t>_______________________</w:t>
      </w:r>
    </w:p>
    <w:p w:rsidR="00D161B7" w:rsidRPr="00D161B7" w:rsidRDefault="00D161B7" w:rsidP="00D161B7">
      <w:pPr>
        <w:spacing w:after="0" w:line="240" w:lineRule="auto"/>
        <w:ind w:firstLine="2127"/>
        <w:jc w:val="both"/>
        <w:rPr>
          <w:rFonts w:ascii="Times New Roman" w:eastAsia="Times New Roman" w:hAnsi="Times New Roman" w:cs="Times New Roman"/>
          <w:sz w:val="24"/>
          <w:szCs w:val="24"/>
          <w:lang w:val="et-EE"/>
        </w:rPr>
      </w:pPr>
      <w:r w:rsidRPr="00D161B7">
        <w:rPr>
          <w:rFonts w:ascii="Times New Roman" w:eastAsia="Times New Roman" w:hAnsi="Times New Roman" w:cs="Times New Roman"/>
          <w:lang w:val="et-EE" w:eastAsia="et-EE"/>
        </w:rPr>
        <w:t>(</w:t>
      </w:r>
      <w:r w:rsidRPr="00D161B7">
        <w:rPr>
          <w:rFonts w:ascii="Times New Roman" w:eastAsia="Times New Roman" w:hAnsi="Times New Roman" w:cs="Times New Roman"/>
          <w:i/>
          <w:lang w:val="et-EE" w:eastAsia="et-EE"/>
        </w:rPr>
        <w:t>allkirjastatud digitaalselt</w:t>
      </w:r>
      <w:r w:rsidRPr="00D161B7">
        <w:rPr>
          <w:rFonts w:ascii="Times New Roman" w:eastAsia="Times New Roman" w:hAnsi="Times New Roman" w:cs="Times New Roman"/>
          <w:lang w:val="et-EE" w:eastAsia="et-EE"/>
        </w:rPr>
        <w:t>)</w:t>
      </w:r>
    </w:p>
    <w:p w:rsidR="00D161B7" w:rsidRPr="00D161B7" w:rsidRDefault="00D161B7" w:rsidP="00D161B7">
      <w:pPr>
        <w:tabs>
          <w:tab w:val="left" w:pos="540"/>
          <w:tab w:val="left" w:pos="6521"/>
        </w:tabs>
        <w:spacing w:after="0" w:line="240" w:lineRule="auto"/>
        <w:jc w:val="both"/>
        <w:rPr>
          <w:rFonts w:ascii="Times New Roman" w:eastAsia="Times New Roman" w:hAnsi="Times New Roman" w:cs="Times New Roman"/>
          <w:sz w:val="24"/>
          <w:szCs w:val="20"/>
          <w:lang w:val="et-EE"/>
        </w:rPr>
      </w:pPr>
    </w:p>
    <w:p w:rsidR="004C1434" w:rsidRPr="00D161B7" w:rsidRDefault="004C1434" w:rsidP="00D161B7">
      <w:pPr>
        <w:spacing w:after="200" w:line="276" w:lineRule="auto"/>
        <w:rPr>
          <w:rFonts w:ascii="Times New Roman" w:eastAsia="Times New Roman" w:hAnsi="Times New Roman" w:cs="Times New Roman"/>
          <w:sz w:val="24"/>
          <w:szCs w:val="20"/>
          <w:lang w:val="en-GB"/>
        </w:rPr>
      </w:pPr>
    </w:p>
    <w:sectPr w:rsidR="004C1434" w:rsidRPr="00D1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a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AD0"/>
    <w:multiLevelType w:val="multilevel"/>
    <w:tmpl w:val="737E07D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E040D31"/>
    <w:multiLevelType w:val="multilevel"/>
    <w:tmpl w:val="27D44F6E"/>
    <w:lvl w:ilvl="0">
      <w:start w:val="1"/>
      <w:numFmt w:val="decimal"/>
      <w:pStyle w:val="Loetelum"/>
      <w:suff w:val="space"/>
      <w:lvlText w:val="§ %1. "/>
      <w:lvlJc w:val="left"/>
      <w:pPr>
        <w:ind w:left="709" w:firstLine="0"/>
      </w:pPr>
      <w:rPr>
        <w:rFonts w:hint="default"/>
        <w:b/>
        <w:i w:val="0"/>
      </w:rPr>
    </w:lvl>
    <w:lvl w:ilvl="1">
      <w:start w:val="1"/>
      <w:numFmt w:val="decimal"/>
      <w:pStyle w:val="Bodym"/>
      <w:suff w:val="space"/>
      <w:lvlText w:val="(%2)"/>
      <w:lvlJc w:val="left"/>
      <w:pPr>
        <w:ind w:left="567" w:firstLine="0"/>
      </w:pPr>
      <w:rPr>
        <w:rFonts w:hint="default"/>
      </w:rPr>
    </w:lvl>
    <w:lvl w:ilvl="2">
      <w:start w:val="1"/>
      <w:numFmt w:val="decimal"/>
      <w:pStyle w:val="Bodym1"/>
      <w:suff w:val="space"/>
      <w:lvlText w:val="%3)"/>
      <w:lvlJc w:val="left"/>
      <w:pPr>
        <w:ind w:left="709" w:firstLine="0"/>
      </w:pPr>
      <w:rPr>
        <w:rFonts w:hint="default"/>
      </w:rPr>
    </w:lvl>
    <w:lvl w:ilvl="3">
      <w:start w:val="1"/>
      <w:numFmt w:val="none"/>
      <w:suff w:val="space"/>
      <w:lvlText w:val=""/>
      <w:lvlJc w:val="left"/>
      <w:pPr>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33DD6619"/>
    <w:multiLevelType w:val="hybridMultilevel"/>
    <w:tmpl w:val="4E56B194"/>
    <w:lvl w:ilvl="0" w:tplc="7DE89E4C">
      <w:start w:val="1"/>
      <w:numFmt w:val="bullet"/>
      <w:lvlText w:val=""/>
      <w:lvlJc w:val="left"/>
      <w:pPr>
        <w:ind w:left="720" w:hanging="360"/>
      </w:pPr>
      <w:rPr>
        <w:rFonts w:ascii="Symbol" w:eastAsia="Times New Roman"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39E00DB4"/>
    <w:multiLevelType w:val="multilevel"/>
    <w:tmpl w:val="B52ABB8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39"/>
    <w:rsid w:val="00072287"/>
    <w:rsid w:val="00177419"/>
    <w:rsid w:val="00281239"/>
    <w:rsid w:val="002E7D63"/>
    <w:rsid w:val="003479B9"/>
    <w:rsid w:val="004B414C"/>
    <w:rsid w:val="004C1434"/>
    <w:rsid w:val="00534264"/>
    <w:rsid w:val="0059650F"/>
    <w:rsid w:val="00655653"/>
    <w:rsid w:val="006A74CC"/>
    <w:rsid w:val="007E39C4"/>
    <w:rsid w:val="009B2637"/>
    <w:rsid w:val="00D161B7"/>
    <w:rsid w:val="00E7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D9AD-9645-43A8-A242-CD92BCBF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39"/>
    <w:pPr>
      <w:ind w:left="720"/>
      <w:contextualSpacing/>
    </w:pPr>
  </w:style>
  <w:style w:type="character" w:styleId="Hyperlink">
    <w:name w:val="Hyperlink"/>
    <w:basedOn w:val="DefaultParagraphFont"/>
    <w:uiPriority w:val="99"/>
    <w:unhideWhenUsed/>
    <w:rsid w:val="00281239"/>
    <w:rPr>
      <w:color w:val="0563C1" w:themeColor="hyperlink"/>
      <w:u w:val="single"/>
    </w:rPr>
  </w:style>
  <w:style w:type="paragraph" w:customStyle="1" w:styleId="Bodym1">
    <w:name w:val="Bodym1"/>
    <w:basedOn w:val="Bodym"/>
    <w:rsid w:val="00D161B7"/>
    <w:pPr>
      <w:numPr>
        <w:ilvl w:val="2"/>
      </w:numPr>
      <w:spacing w:before="0"/>
    </w:pPr>
  </w:style>
  <w:style w:type="paragraph" w:customStyle="1" w:styleId="Loetelum">
    <w:name w:val="Loetelum"/>
    <w:basedOn w:val="Normal"/>
    <w:rsid w:val="00D161B7"/>
    <w:pPr>
      <w:keepNext/>
      <w:numPr>
        <w:numId w:val="4"/>
      </w:numPr>
      <w:tabs>
        <w:tab w:val="left" w:pos="6521"/>
      </w:tabs>
      <w:spacing w:before="120" w:after="0" w:line="240" w:lineRule="auto"/>
      <w:jc w:val="both"/>
    </w:pPr>
    <w:rPr>
      <w:rFonts w:ascii="Times New Roman" w:eastAsia="Times New Roman" w:hAnsi="Times New Roman" w:cs="Times New Roman"/>
      <w:b/>
      <w:sz w:val="24"/>
      <w:szCs w:val="20"/>
      <w:lang w:val="et-EE"/>
    </w:rPr>
  </w:style>
  <w:style w:type="paragraph" w:customStyle="1" w:styleId="Bodym">
    <w:name w:val="Bodym"/>
    <w:basedOn w:val="Normal"/>
    <w:rsid w:val="00D161B7"/>
    <w:pPr>
      <w:numPr>
        <w:ilvl w:val="1"/>
        <w:numId w:val="4"/>
      </w:numPr>
      <w:spacing w:before="80" w:after="0" w:line="240" w:lineRule="auto"/>
      <w:jc w:val="both"/>
    </w:pPr>
    <w:rPr>
      <w:rFonts w:ascii="Times New Roman" w:eastAsia="Times New Roman" w:hAnsi="Times New Roman" w:cs="Times New Roman"/>
      <w:sz w:val="24"/>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nogel@prug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Mark</dc:creator>
  <cp:keywords/>
  <dc:description/>
  <cp:lastModifiedBy>Anne-Ly Dovbnja</cp:lastModifiedBy>
  <cp:revision>2</cp:revision>
  <dcterms:created xsi:type="dcterms:W3CDTF">2020-12-04T11:24:00Z</dcterms:created>
  <dcterms:modified xsi:type="dcterms:W3CDTF">2020-12-04T11:24:00Z</dcterms:modified>
</cp:coreProperties>
</file>